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08" w:rsidRDefault="00335346">
      <w:r>
        <w:rPr>
          <w:noProof/>
          <w:lang w:eastAsia="el-GR"/>
        </w:rPr>
        <w:pict>
          <v:shapetype id="_x0000_t202" coordsize="21600,21600" o:spt="202" path="m,l,21600r21600,l21600,xe">
            <v:stroke joinstyle="miter"/>
            <v:path gradientshapeok="t" o:connecttype="rect"/>
          </v:shapetype>
          <v:shape id="_x0000_s1098" type="#_x0000_t202" style="position:absolute;margin-left:627.75pt;margin-top:-49.9pt;width:85.75pt;height:26.05pt;z-index:251718656" filled="f" fillcolor="#c00000" strokecolor="white [3212]" strokeweight="1pt">
            <v:textbox style="mso-next-textbox:#_x0000_s1098">
              <w:txbxContent>
                <w:p w:rsidR="002F76C1" w:rsidRPr="00600BA6" w:rsidRDefault="002F76C1" w:rsidP="00445B77">
                  <w:pPr>
                    <w:jc w:val="center"/>
                    <w:rPr>
                      <w:rFonts w:ascii="Century Gothic" w:hAnsi="Century Gothic"/>
                      <w:color w:val="FFFFFF" w:themeColor="background1"/>
                      <w:sz w:val="28"/>
                      <w:szCs w:val="28"/>
                      <w:lang w:val="en-US"/>
                    </w:rPr>
                  </w:pPr>
                  <w:r w:rsidRPr="00600BA6">
                    <w:rPr>
                      <w:rFonts w:ascii="Century Gothic" w:hAnsi="Century Gothic"/>
                      <w:color w:val="FFFFFF" w:themeColor="background1"/>
                      <w:sz w:val="28"/>
                      <w:szCs w:val="28"/>
                      <w:lang w:val="en-US"/>
                    </w:rPr>
                    <w:t>patented</w:t>
                  </w:r>
                </w:p>
              </w:txbxContent>
            </v:textbox>
          </v:shape>
        </w:pict>
      </w:r>
      <w:r w:rsidR="00600BA6">
        <w:rPr>
          <w:noProof/>
          <w:lang w:eastAsia="el-GR"/>
        </w:rPr>
        <w:pict>
          <v:shape id="_x0000_s1092" type="#_x0000_t202" style="position:absolute;margin-left:370.55pt;margin-top:205.65pt;width:372.6pt;height:225pt;z-index:251712512" filled="f" stroked="f" strokecolor="#7f7f7f [1612]">
            <v:textbox style="mso-next-textbox:#_x0000_s1092">
              <w:txbxContent>
                <w:p w:rsidR="002F76C1" w:rsidRPr="00600BA6" w:rsidRDefault="002F76C1" w:rsidP="00FB6272">
                  <w:pPr>
                    <w:spacing w:after="0" w:line="360" w:lineRule="auto"/>
                    <w:rPr>
                      <w:rFonts w:ascii="Century Gothic" w:hAnsi="Century Gothic"/>
                      <w:color w:val="FFFFFF" w:themeColor="background1"/>
                      <w:sz w:val="44"/>
                      <w:szCs w:val="44"/>
                    </w:rPr>
                  </w:pPr>
                  <w:r>
                    <w:rPr>
                      <w:rFonts w:ascii="Century Gothic" w:hAnsi="Century Gothic"/>
                      <w:color w:val="365F91" w:themeColor="accent1" w:themeShade="BF"/>
                      <w:sz w:val="44"/>
                      <w:szCs w:val="44"/>
                    </w:rPr>
                    <w:t xml:space="preserve">  </w:t>
                  </w:r>
                  <w:r w:rsidRPr="00600BA6">
                    <w:rPr>
                      <w:rFonts w:ascii="Century Gothic" w:hAnsi="Century Gothic"/>
                      <w:color w:val="FFFFFF" w:themeColor="background1"/>
                      <w:sz w:val="44"/>
                      <w:szCs w:val="44"/>
                      <w:lang w:val="en-US"/>
                    </w:rPr>
                    <w:t>DERMIO</w:t>
                  </w:r>
                  <w:r w:rsidRPr="00600BA6">
                    <w:rPr>
                      <w:rFonts w:ascii="Century Gothic" w:hAnsi="Century Gothic"/>
                      <w:color w:val="FFFFFF" w:themeColor="background1"/>
                      <w:sz w:val="44"/>
                      <w:szCs w:val="44"/>
                    </w:rPr>
                    <w:t xml:space="preserve"> </w:t>
                  </w:r>
                  <w:r w:rsidRPr="00600BA6">
                    <w:rPr>
                      <w:rFonts w:ascii="Century Gothic" w:hAnsi="Century Gothic"/>
                      <w:color w:val="FFFFFF" w:themeColor="background1"/>
                      <w:sz w:val="44"/>
                      <w:szCs w:val="44"/>
                      <w:lang w:val="en-US"/>
                    </w:rPr>
                    <w:t>PLUS</w:t>
                  </w:r>
                  <w:r w:rsidRPr="00600BA6">
                    <w:rPr>
                      <w:rFonts w:ascii="Century Gothic" w:hAnsi="Century Gothic"/>
                      <w:color w:val="FFFFFF" w:themeColor="background1"/>
                      <w:sz w:val="44"/>
                      <w:szCs w:val="44"/>
                      <w:vertAlign w:val="superscript"/>
                    </w:rPr>
                    <w:t>®</w:t>
                  </w:r>
                </w:p>
                <w:p w:rsidR="002F76C1" w:rsidRPr="00600BA6" w:rsidRDefault="002F76C1" w:rsidP="00A32838">
                  <w:pPr>
                    <w:spacing w:after="0" w:line="360" w:lineRule="auto"/>
                    <w:rPr>
                      <w:rFonts w:ascii="Century Gothic" w:hAnsi="Century Gothic"/>
                      <w:color w:val="FFFFFF" w:themeColor="background1"/>
                      <w:sz w:val="28"/>
                      <w:szCs w:val="28"/>
                    </w:rPr>
                  </w:pPr>
                  <w:r w:rsidRPr="00600BA6">
                    <w:rPr>
                      <w:rFonts w:ascii="Century Gothic" w:hAnsi="Century Gothic"/>
                      <w:color w:val="FFFFFF" w:themeColor="background1"/>
                      <w:sz w:val="28"/>
                      <w:szCs w:val="28"/>
                    </w:rPr>
                    <w:t xml:space="preserve">   </w:t>
                  </w:r>
                  <w:r w:rsidRPr="00600BA6">
                    <w:rPr>
                      <w:rFonts w:ascii="Century Gothic" w:hAnsi="Century Gothic"/>
                      <w:color w:val="FFFFFF" w:themeColor="background1"/>
                      <w:sz w:val="28"/>
                      <w:szCs w:val="28"/>
                    </w:rPr>
                    <w:t>ΚΒΑΝΤΙΚΟ ΑΛΜΑ ΣΤΗΝ ΙΑΤΡΙΚΗ ΑΙΣΘΗΤΙΚΗ</w:t>
                  </w:r>
                </w:p>
                <w:p w:rsidR="002F76C1" w:rsidRPr="00772875" w:rsidRDefault="002F76C1" w:rsidP="00445B77">
                  <w:pPr>
                    <w:spacing w:after="0" w:line="240" w:lineRule="auto"/>
                    <w:rPr>
                      <w:rFonts w:ascii="Century Gothic" w:hAnsi="Century Gothic"/>
                      <w:color w:val="404040" w:themeColor="text1" w:themeTint="BF"/>
                      <w:sz w:val="20"/>
                      <w:szCs w:val="20"/>
                    </w:rPr>
                  </w:pPr>
                </w:p>
                <w:p w:rsidR="002F76C1" w:rsidRPr="00772875" w:rsidRDefault="002F76C1" w:rsidP="00CB54C4">
                  <w:pPr>
                    <w:pStyle w:val="ListParagraph"/>
                    <w:numPr>
                      <w:ilvl w:val="0"/>
                      <w:numId w:val="5"/>
                    </w:numPr>
                    <w:spacing w:after="0" w:line="360" w:lineRule="auto"/>
                    <w:ind w:left="714" w:hanging="357"/>
                    <w:jc w:val="both"/>
                    <w:rPr>
                      <w:rFonts w:ascii="Century Gothic" w:hAnsi="Century Gothic"/>
                      <w:color w:val="404040" w:themeColor="text1" w:themeTint="BF"/>
                      <w:sz w:val="20"/>
                      <w:szCs w:val="20"/>
                    </w:rPr>
                  </w:pPr>
                  <w:r w:rsidRPr="00772875">
                    <w:rPr>
                      <w:rFonts w:ascii="Century Gothic" w:hAnsi="Century Gothic"/>
                      <w:color w:val="404040" w:themeColor="text1" w:themeTint="BF"/>
                      <w:sz w:val="20"/>
                      <w:szCs w:val="20"/>
                    </w:rPr>
                    <w:t xml:space="preserve">Θεραπεία αρνητικών ιόντων, σε συνδυασμό με </w:t>
                  </w:r>
                  <w:r w:rsidRPr="00335346">
                    <w:rPr>
                      <w:rFonts w:ascii="Century Gothic" w:hAnsi="Century Gothic"/>
                      <w:color w:val="404040" w:themeColor="text1" w:themeTint="BF"/>
                      <w:sz w:val="20"/>
                      <w:szCs w:val="20"/>
                    </w:rPr>
                    <w:t>φωτοθεραπεία</w:t>
                  </w:r>
                </w:p>
                <w:p w:rsidR="002F76C1" w:rsidRPr="00772875" w:rsidRDefault="002F76C1" w:rsidP="00CB54C4">
                  <w:pPr>
                    <w:pStyle w:val="ListParagraph"/>
                    <w:numPr>
                      <w:ilvl w:val="0"/>
                      <w:numId w:val="5"/>
                    </w:numPr>
                    <w:spacing w:after="0" w:line="360" w:lineRule="auto"/>
                    <w:ind w:left="714" w:hanging="357"/>
                    <w:jc w:val="both"/>
                    <w:rPr>
                      <w:rFonts w:ascii="Century Gothic" w:hAnsi="Century Gothic"/>
                      <w:color w:val="404040" w:themeColor="text1" w:themeTint="BF"/>
                      <w:sz w:val="20"/>
                      <w:szCs w:val="20"/>
                    </w:rPr>
                  </w:pPr>
                  <w:r w:rsidRPr="00772875">
                    <w:rPr>
                      <w:rFonts w:ascii="Century Gothic" w:hAnsi="Century Gothic"/>
                      <w:color w:val="404040" w:themeColor="text1" w:themeTint="BF"/>
                      <w:sz w:val="20"/>
                      <w:szCs w:val="20"/>
                    </w:rPr>
                    <w:t>Άμεσα και ορατά αποτελέσματα</w:t>
                  </w:r>
                </w:p>
                <w:p w:rsidR="002F76C1" w:rsidRPr="00772875" w:rsidRDefault="002F76C1" w:rsidP="00CB54C4">
                  <w:pPr>
                    <w:pStyle w:val="ListParagraph"/>
                    <w:numPr>
                      <w:ilvl w:val="0"/>
                      <w:numId w:val="5"/>
                    </w:numPr>
                    <w:spacing w:after="0" w:line="360" w:lineRule="auto"/>
                    <w:ind w:left="714" w:hanging="357"/>
                    <w:jc w:val="both"/>
                    <w:rPr>
                      <w:rFonts w:ascii="Century Gothic" w:hAnsi="Century Gothic"/>
                      <w:color w:val="404040" w:themeColor="text1" w:themeTint="BF"/>
                      <w:sz w:val="20"/>
                      <w:szCs w:val="20"/>
                    </w:rPr>
                  </w:pPr>
                  <w:r w:rsidRPr="00772875">
                    <w:rPr>
                      <w:rFonts w:ascii="Century Gothic" w:hAnsi="Century Gothic"/>
                      <w:color w:val="404040" w:themeColor="text1" w:themeTint="BF"/>
                      <w:sz w:val="20"/>
                      <w:szCs w:val="20"/>
                    </w:rPr>
                    <w:t>Ελάχιστος χρόνος συνεδρίας | 30’</w:t>
                  </w:r>
                </w:p>
                <w:p w:rsidR="002F76C1" w:rsidRPr="00772875" w:rsidRDefault="002F76C1" w:rsidP="00CB54C4">
                  <w:pPr>
                    <w:pStyle w:val="ListParagraph"/>
                    <w:numPr>
                      <w:ilvl w:val="0"/>
                      <w:numId w:val="5"/>
                    </w:numPr>
                    <w:spacing w:after="0" w:line="360" w:lineRule="auto"/>
                    <w:ind w:left="714" w:hanging="357"/>
                    <w:jc w:val="both"/>
                    <w:rPr>
                      <w:rFonts w:ascii="Century Gothic" w:hAnsi="Century Gothic"/>
                      <w:color w:val="404040" w:themeColor="text1" w:themeTint="BF"/>
                      <w:sz w:val="20"/>
                      <w:szCs w:val="20"/>
                    </w:rPr>
                  </w:pPr>
                  <w:r w:rsidRPr="00772875">
                    <w:rPr>
                      <w:rFonts w:ascii="Century Gothic" w:hAnsi="Century Gothic"/>
                      <w:color w:val="404040" w:themeColor="text1" w:themeTint="BF"/>
                      <w:sz w:val="20"/>
                      <w:szCs w:val="20"/>
                    </w:rPr>
                    <w:t>Χωρίς αντενδείξεις</w:t>
                  </w:r>
                </w:p>
                <w:p w:rsidR="002F76C1" w:rsidRPr="0076564F" w:rsidRDefault="002F76C1" w:rsidP="00CB54C4">
                  <w:pPr>
                    <w:pStyle w:val="ListParagraph"/>
                    <w:numPr>
                      <w:ilvl w:val="0"/>
                      <w:numId w:val="5"/>
                    </w:numPr>
                    <w:spacing w:after="0" w:line="360" w:lineRule="auto"/>
                    <w:ind w:left="714" w:hanging="357"/>
                    <w:jc w:val="both"/>
                    <w:rPr>
                      <w:rFonts w:ascii="Century Gothic" w:hAnsi="Century Gothic"/>
                      <w:b/>
                      <w:color w:val="404040" w:themeColor="text1" w:themeTint="BF"/>
                      <w:sz w:val="20"/>
                      <w:szCs w:val="20"/>
                    </w:rPr>
                  </w:pPr>
                  <w:r w:rsidRPr="0076564F">
                    <w:rPr>
                      <w:rFonts w:ascii="Century Gothic" w:hAnsi="Century Gothic"/>
                      <w:b/>
                      <w:color w:val="404040" w:themeColor="text1" w:themeTint="BF"/>
                      <w:sz w:val="20"/>
                      <w:szCs w:val="20"/>
                    </w:rPr>
                    <w:t>Παγκόσμια καινοτομία</w:t>
                  </w:r>
                </w:p>
              </w:txbxContent>
            </v:textbox>
          </v:shape>
        </w:pict>
      </w:r>
      <w:r>
        <w:rPr>
          <w:noProof/>
          <w:lang w:eastAsia="el-GR"/>
        </w:rPr>
        <w:pict>
          <v:shape id="_x0000_s1093" type="#_x0000_t202" style="position:absolute;margin-left:370.55pt;margin-top:-65.05pt;width:372.6pt;height:343.45pt;z-index:-251602944" filled="f" stroked="f" strokecolor="#7f7f7f [1612]">
            <v:textbox style="mso-next-textbox:#_x0000_s1093">
              <w:txbxContent>
                <w:p w:rsidR="002F76C1" w:rsidRDefault="00600BA6" w:rsidP="00A00DA3">
                  <w:pPr>
                    <w:jc w:val="center"/>
                  </w:pPr>
                  <w:r>
                    <w:rPr>
                      <w:noProof/>
                      <w:lang w:eastAsia="el-GR"/>
                    </w:rPr>
                    <w:drawing>
                      <wp:inline distT="0" distB="0" distL="0" distR="0">
                        <wp:extent cx="4270375" cy="427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4270375" cy="4270375"/>
                                </a:xfrm>
                                <a:prstGeom prst="rect">
                                  <a:avLst/>
                                </a:prstGeom>
                              </pic:spPr>
                            </pic:pic>
                          </a:graphicData>
                        </a:graphic>
                      </wp:inline>
                    </w:drawing>
                  </w:r>
                </w:p>
              </w:txbxContent>
            </v:textbox>
          </v:shape>
        </w:pict>
      </w:r>
      <w:r>
        <w:rPr>
          <w:noProof/>
          <w:lang w:eastAsia="el-GR"/>
        </w:rPr>
        <w:pict>
          <v:shapetype id="_x0000_t32" coordsize="21600,21600" o:spt="32" o:oned="t" path="m,l21600,21600e" filled="f">
            <v:path arrowok="t" fillok="f" o:connecttype="none"/>
            <o:lock v:ext="edit" shapetype="t"/>
          </v:shapetype>
          <v:shape id="_x0000_s1105" type="#_x0000_t32" style="position:absolute;margin-left:-48.05pt;margin-top:180.55pt;width:371.3pt;height:0;z-index:251724800" o:connectortype="straight" strokecolor="#404040 [2429]" strokeweight="1pt"/>
        </w:pict>
      </w:r>
      <w:r>
        <w:rPr>
          <w:noProof/>
          <w:lang w:eastAsia="el-GR"/>
        </w:rPr>
        <w:pict>
          <v:shape id="_x0000_s1102" type="#_x0000_t202" style="position:absolute;margin-left:-55.25pt;margin-top:149.3pt;width:405.75pt;height:32pt;z-index:251721728" filled="f" stroked="f" strokecolor="#7f7f7f [1612]">
            <v:textbox style="mso-next-textbox:#_x0000_s1102">
              <w:txbxContent>
                <w:p w:rsidR="002F76C1" w:rsidRPr="00FB3E48" w:rsidRDefault="007304E8" w:rsidP="002F76C1">
                  <w:pPr>
                    <w:rPr>
                      <w:color w:val="404040" w:themeColor="text1" w:themeTint="BF"/>
                      <w:sz w:val="24"/>
                      <w:szCs w:val="24"/>
                      <w:lang w:val="en-US"/>
                    </w:rPr>
                  </w:pPr>
                  <w:r w:rsidRPr="00FB3E48">
                    <w:rPr>
                      <w:rFonts w:ascii="Century Gothic" w:hAnsi="Century Gothic"/>
                      <w:color w:val="404040" w:themeColor="text1" w:themeTint="BF"/>
                      <w:sz w:val="24"/>
                      <w:szCs w:val="24"/>
                      <w:lang w:val="en-US"/>
                    </w:rPr>
                    <w:t xml:space="preserve">THE EVOLUTION WITH </w:t>
                  </w:r>
                  <w:r w:rsidRPr="00FB3E48">
                    <w:rPr>
                      <w:rFonts w:ascii="Century Gothic" w:hAnsi="Century Gothic"/>
                      <w:b/>
                      <w:color w:val="404040" w:themeColor="text1" w:themeTint="BF"/>
                      <w:sz w:val="24"/>
                      <w:szCs w:val="24"/>
                      <w:lang w:val="en-US"/>
                    </w:rPr>
                    <w:t>LIGHT THERAPY</w:t>
                  </w:r>
                  <w:r w:rsidRPr="00FB3E48">
                    <w:rPr>
                      <w:rFonts w:ascii="Century Gothic" w:hAnsi="Century Gothic"/>
                      <w:color w:val="404040" w:themeColor="text1" w:themeTint="BF"/>
                      <w:sz w:val="24"/>
                      <w:szCs w:val="24"/>
                      <w:lang w:val="en-US"/>
                    </w:rPr>
                    <w:t>*</w:t>
                  </w:r>
                </w:p>
              </w:txbxContent>
            </v:textbox>
          </v:shape>
        </w:pict>
      </w:r>
      <w:r>
        <w:rPr>
          <w:noProof/>
          <w:lang w:eastAsia="el-GR"/>
        </w:rPr>
        <w:pict>
          <v:shape id="_x0000_s1084" type="#_x0000_t202" style="position:absolute;margin-left:-49pt;margin-top:-20.1pt;width:390.95pt;height:159pt;z-index:251705344" filled="f" stroked="f" strokecolor="#7f7f7f [1612]">
            <v:textbox style="mso-next-textbox:#_x0000_s1084">
              <w:txbxContent>
                <w:p w:rsidR="002F76C1" w:rsidRPr="00772875" w:rsidRDefault="002F76C1" w:rsidP="00CB54C4">
                  <w:pPr>
                    <w:spacing w:after="0" w:line="360" w:lineRule="auto"/>
                    <w:jc w:val="both"/>
                    <w:rPr>
                      <w:rFonts w:ascii="Century Gothic" w:hAnsi="Century Gothic" w:cs="Times New Roman"/>
                      <w:color w:val="404040" w:themeColor="text1" w:themeTint="BF"/>
                      <w:sz w:val="18"/>
                      <w:szCs w:val="18"/>
                    </w:rPr>
                  </w:pPr>
                  <w:r w:rsidRPr="00772875">
                    <w:rPr>
                      <w:rFonts w:ascii="Century Gothic" w:hAnsi="Century Gothic" w:cs="Times New Roman"/>
                      <w:color w:val="404040" w:themeColor="text1" w:themeTint="BF"/>
                      <w:sz w:val="18"/>
                      <w:szCs w:val="18"/>
                    </w:rPr>
                    <w:t>Η σύγχρονη Ιατρική Αισθητική, έχει αναπτύξει σήμερα τους κατάλληλους μηχανισμούς για να ενισχύσει και να τροφοδοτήσει το δέρμα, με την ενέργεια που χρειάζεται, αποκαθιστώντας την υγεία του και καθυστερώντας έτσι τη φυσιολογική του γήρανση. Η ενσωμάτωση της θεραπείας αρνητικών ιόντων  - DERMIONOLOG</w:t>
                  </w:r>
                  <w:r w:rsidRPr="00772875">
                    <w:rPr>
                      <w:rFonts w:ascii="Century Gothic" w:hAnsi="Century Gothic" w:cs="Times New Roman"/>
                      <w:color w:val="404040" w:themeColor="text1" w:themeTint="BF"/>
                      <w:sz w:val="18"/>
                      <w:szCs w:val="18"/>
                      <w:lang w:val="en-US"/>
                    </w:rPr>
                    <w:t>IE</w:t>
                  </w:r>
                  <w:r w:rsidRPr="00772875">
                    <w:rPr>
                      <w:rFonts w:ascii="Century Gothic" w:hAnsi="Century Gothic" w:cs="Times New Roman"/>
                      <w:color w:val="404040" w:themeColor="text1" w:themeTint="BF"/>
                      <w:sz w:val="18"/>
                      <w:szCs w:val="18"/>
                    </w:rPr>
                    <w:t xml:space="preserve">® σε κάθε θεραπεία πρόσωπου, έχει ευεργετικά οφέλη στη πρόωρη γήρανση, τη φωτογήρανση, την υπερμελάγχρωση, την ακμή και την αναζωογόνηση του δέρματος, ενισχύοντας αισθητά τα αποτελέσματα και μειώνοντας τον χρόνο αποθεραπείας σε οποιαδήποτε θεραπεία ιατρικής αισθητικής (βλ. </w:t>
                  </w:r>
                  <w:r w:rsidRPr="00772875">
                    <w:rPr>
                      <w:rFonts w:ascii="Century Gothic" w:hAnsi="Century Gothic" w:cs="Times New Roman"/>
                      <w:color w:val="404040" w:themeColor="text1" w:themeTint="BF"/>
                      <w:sz w:val="18"/>
                      <w:szCs w:val="18"/>
                      <w:lang w:val="en-US"/>
                    </w:rPr>
                    <w:t>skin</w:t>
                  </w:r>
                  <w:r w:rsidRPr="00772875">
                    <w:rPr>
                      <w:rFonts w:ascii="Century Gothic" w:hAnsi="Century Gothic" w:cs="Times New Roman"/>
                      <w:color w:val="404040" w:themeColor="text1" w:themeTint="BF"/>
                      <w:sz w:val="18"/>
                      <w:szCs w:val="18"/>
                    </w:rPr>
                    <w:t xml:space="preserve"> </w:t>
                  </w:r>
                  <w:r w:rsidRPr="00772875">
                    <w:rPr>
                      <w:rFonts w:ascii="Century Gothic" w:hAnsi="Century Gothic" w:cs="Times New Roman"/>
                      <w:color w:val="404040" w:themeColor="text1" w:themeTint="BF"/>
                      <w:sz w:val="18"/>
                      <w:szCs w:val="18"/>
                      <w:lang w:val="en-US"/>
                    </w:rPr>
                    <w:t>needling</w:t>
                  </w:r>
                  <w:r w:rsidRPr="00772875">
                    <w:rPr>
                      <w:rFonts w:ascii="Century Gothic" w:hAnsi="Century Gothic" w:cs="Times New Roman"/>
                      <w:color w:val="404040" w:themeColor="text1" w:themeTint="BF"/>
                      <w:sz w:val="18"/>
                      <w:szCs w:val="18"/>
                    </w:rPr>
                    <w:t xml:space="preserve">, </w:t>
                  </w:r>
                  <w:r w:rsidRPr="00772875">
                    <w:rPr>
                      <w:rFonts w:ascii="Century Gothic" w:hAnsi="Century Gothic" w:cs="Times New Roman"/>
                      <w:color w:val="404040" w:themeColor="text1" w:themeTint="BF"/>
                      <w:sz w:val="18"/>
                      <w:szCs w:val="18"/>
                      <w:lang w:val="en-US"/>
                    </w:rPr>
                    <w:t>chemical</w:t>
                  </w:r>
                  <w:r w:rsidRPr="00772875">
                    <w:rPr>
                      <w:rFonts w:ascii="Century Gothic" w:hAnsi="Century Gothic" w:cs="Times New Roman"/>
                      <w:color w:val="404040" w:themeColor="text1" w:themeTint="BF"/>
                      <w:sz w:val="18"/>
                      <w:szCs w:val="18"/>
                    </w:rPr>
                    <w:t xml:space="preserve"> </w:t>
                  </w:r>
                  <w:r w:rsidRPr="00772875">
                    <w:rPr>
                      <w:rFonts w:ascii="Century Gothic" w:hAnsi="Century Gothic" w:cs="Times New Roman"/>
                      <w:color w:val="404040" w:themeColor="text1" w:themeTint="BF"/>
                      <w:sz w:val="18"/>
                      <w:szCs w:val="18"/>
                      <w:lang w:val="en-US"/>
                    </w:rPr>
                    <w:t>peel</w:t>
                  </w:r>
                  <w:r w:rsidRPr="00772875">
                    <w:rPr>
                      <w:rFonts w:ascii="Century Gothic" w:hAnsi="Century Gothic" w:cs="Times New Roman"/>
                      <w:color w:val="404040" w:themeColor="text1" w:themeTint="BF"/>
                      <w:sz w:val="18"/>
                      <w:szCs w:val="18"/>
                    </w:rPr>
                    <w:t xml:space="preserve">, </w:t>
                  </w:r>
                  <w:r w:rsidRPr="00772875">
                    <w:rPr>
                      <w:rFonts w:ascii="Century Gothic" w:hAnsi="Century Gothic" w:cs="Times New Roman"/>
                      <w:color w:val="404040" w:themeColor="text1" w:themeTint="BF"/>
                      <w:sz w:val="18"/>
                      <w:szCs w:val="18"/>
                      <w:lang w:val="en-US"/>
                    </w:rPr>
                    <w:t>laser</w:t>
                  </w:r>
                  <w:r w:rsidRPr="00772875">
                    <w:rPr>
                      <w:rFonts w:ascii="Century Gothic" w:hAnsi="Century Gothic" w:cs="Times New Roman"/>
                      <w:color w:val="404040" w:themeColor="text1" w:themeTint="BF"/>
                      <w:sz w:val="18"/>
                      <w:szCs w:val="18"/>
                    </w:rPr>
                    <w:t>, κ.α.).</w:t>
                  </w:r>
                </w:p>
                <w:p w:rsidR="002F76C1" w:rsidRDefault="002F76C1" w:rsidP="00E33C5E">
                  <w:pPr>
                    <w:spacing w:after="0" w:line="360" w:lineRule="auto"/>
                    <w:rPr>
                      <w:rFonts w:ascii="Century Gothic" w:hAnsi="Century Gothic" w:cs="Times New Roman"/>
                      <w:color w:val="595959" w:themeColor="text1" w:themeTint="A6"/>
                      <w:sz w:val="18"/>
                      <w:szCs w:val="18"/>
                    </w:rPr>
                  </w:pPr>
                </w:p>
                <w:p w:rsidR="002F76C1" w:rsidRPr="002F76C1" w:rsidRDefault="002F76C1" w:rsidP="00E33C5E">
                  <w:pPr>
                    <w:spacing w:after="0" w:line="360" w:lineRule="auto"/>
                    <w:rPr>
                      <w:rFonts w:ascii="Century Gothic" w:hAnsi="Century Gothic" w:cs="Times New Roman"/>
                      <w:color w:val="595959" w:themeColor="text1" w:themeTint="A6"/>
                      <w:sz w:val="18"/>
                      <w:szCs w:val="18"/>
                    </w:rPr>
                  </w:pPr>
                </w:p>
                <w:p w:rsidR="002F76C1" w:rsidRPr="00B13CDC" w:rsidRDefault="002F76C1" w:rsidP="00E33C5E">
                  <w:pPr>
                    <w:spacing w:after="0" w:line="360" w:lineRule="auto"/>
                    <w:rPr>
                      <w:rFonts w:ascii="Century Gothic" w:hAnsi="Century Gothic" w:cs="Times New Roman"/>
                      <w:color w:val="595959" w:themeColor="text1" w:themeTint="A6"/>
                      <w:sz w:val="18"/>
                      <w:szCs w:val="18"/>
                    </w:rPr>
                  </w:pPr>
                </w:p>
                <w:p w:rsidR="002F76C1" w:rsidRPr="00B13CDC" w:rsidRDefault="002F76C1">
                  <w:pPr>
                    <w:rPr>
                      <w:color w:val="595959" w:themeColor="text1" w:themeTint="A6"/>
                      <w:sz w:val="16"/>
                      <w:szCs w:val="16"/>
                    </w:rPr>
                  </w:pPr>
                </w:p>
                <w:p w:rsidR="002F76C1" w:rsidRPr="00B13CDC" w:rsidRDefault="002F76C1">
                  <w:pPr>
                    <w:rPr>
                      <w:color w:val="595959" w:themeColor="text1" w:themeTint="A6"/>
                      <w:sz w:val="16"/>
                      <w:szCs w:val="16"/>
                    </w:rPr>
                  </w:pPr>
                </w:p>
              </w:txbxContent>
            </v:textbox>
          </v:shape>
        </w:pict>
      </w:r>
      <w:r>
        <w:rPr>
          <w:noProof/>
          <w:lang w:eastAsia="el-GR"/>
        </w:rPr>
        <w:pict>
          <v:shape id="_x0000_s1104" type="#_x0000_t202" style="position:absolute;margin-left:-49pt;margin-top:188.55pt;width:390.95pt;height:186pt;z-index:251723776;mso-position-vertical:absolute" filled="f" stroked="f" strokecolor="#7f7f7f [1612]">
            <v:textbox style="mso-next-textbox:#_x0000_s1104">
              <w:txbxContent>
                <w:p w:rsidR="00F41A27" w:rsidRPr="00F41A27" w:rsidRDefault="000B3C12" w:rsidP="00CB54C4">
                  <w:pPr>
                    <w:spacing w:after="0" w:line="360" w:lineRule="auto"/>
                    <w:jc w:val="both"/>
                    <w:rPr>
                      <w:rFonts w:ascii="Century Gothic" w:hAnsi="Century Gothic" w:cs="Times New Roman"/>
                      <w:color w:val="943634" w:themeColor="accent2" w:themeShade="BF"/>
                      <w:sz w:val="18"/>
                      <w:szCs w:val="18"/>
                    </w:rPr>
                  </w:pPr>
                  <w:r w:rsidRPr="00F41A27">
                    <w:rPr>
                      <w:rFonts w:ascii="Century Gothic" w:hAnsi="Century Gothic" w:cs="Times New Roman"/>
                      <w:b/>
                      <w:color w:val="943634" w:themeColor="accent2" w:themeShade="BF"/>
                      <w:sz w:val="18"/>
                      <w:szCs w:val="18"/>
                      <w:lang w:val="en-US"/>
                    </w:rPr>
                    <w:t>Red</w:t>
                  </w:r>
                  <w:r w:rsidRPr="00F41A27">
                    <w:rPr>
                      <w:rFonts w:ascii="Century Gothic" w:hAnsi="Century Gothic" w:cs="Times New Roman"/>
                      <w:b/>
                      <w:color w:val="943634" w:themeColor="accent2" w:themeShade="BF"/>
                      <w:sz w:val="18"/>
                      <w:szCs w:val="18"/>
                    </w:rPr>
                    <w:t xml:space="preserve"> </w:t>
                  </w:r>
                  <w:r w:rsidRPr="00F41A27">
                    <w:rPr>
                      <w:rFonts w:ascii="Century Gothic" w:hAnsi="Century Gothic" w:cs="Times New Roman"/>
                      <w:b/>
                      <w:color w:val="943634" w:themeColor="accent2" w:themeShade="BF"/>
                      <w:sz w:val="18"/>
                      <w:szCs w:val="18"/>
                      <w:lang w:val="en-US"/>
                    </w:rPr>
                    <w:t>Light</w:t>
                  </w:r>
                  <w:r w:rsidRPr="00F41A27">
                    <w:rPr>
                      <w:rFonts w:ascii="Century Gothic" w:hAnsi="Century Gothic" w:cs="Times New Roman"/>
                      <w:color w:val="943634" w:themeColor="accent2" w:themeShade="BF"/>
                      <w:sz w:val="18"/>
                      <w:szCs w:val="18"/>
                    </w:rPr>
                    <w:t xml:space="preserve"> </w:t>
                  </w:r>
                  <w:r w:rsidRPr="00F41A27">
                    <w:rPr>
                      <w:rFonts w:ascii="Century Gothic" w:hAnsi="Century Gothic" w:cs="Times New Roman"/>
                      <w:color w:val="943634" w:themeColor="accent2" w:themeShade="BF"/>
                      <w:sz w:val="18"/>
                      <w:szCs w:val="18"/>
                    </w:rPr>
                    <w:t xml:space="preserve">| </w:t>
                  </w:r>
                </w:p>
                <w:p w:rsidR="002F76C1" w:rsidRPr="007304E8" w:rsidRDefault="00F41A27" w:rsidP="00CB54C4">
                  <w:pPr>
                    <w:spacing w:after="0" w:line="360" w:lineRule="auto"/>
                    <w:jc w:val="both"/>
                    <w:rPr>
                      <w:rFonts w:ascii="Century Gothic" w:hAnsi="Century Gothic" w:cs="Times New Roman"/>
                      <w:color w:val="404040" w:themeColor="text1" w:themeTint="BF"/>
                      <w:sz w:val="18"/>
                      <w:szCs w:val="18"/>
                    </w:rPr>
                  </w:pPr>
                  <w:r w:rsidRPr="00772875">
                    <w:rPr>
                      <w:rFonts w:ascii="Century Gothic" w:hAnsi="Century Gothic" w:cs="Times New Roman"/>
                      <w:color w:val="404040" w:themeColor="text1" w:themeTint="BF"/>
                      <w:sz w:val="18"/>
                      <w:szCs w:val="18"/>
                      <w:lang w:val="en-US"/>
                    </w:rPr>
                    <w:t>A</w:t>
                  </w:r>
                  <w:r w:rsidR="000B3C12" w:rsidRPr="00772875">
                    <w:rPr>
                      <w:rFonts w:ascii="Century Gothic" w:hAnsi="Century Gothic" w:cs="Times New Roman"/>
                      <w:color w:val="404040" w:themeColor="text1" w:themeTint="BF"/>
                      <w:sz w:val="18"/>
                      <w:szCs w:val="18"/>
                    </w:rPr>
                    <w:t xml:space="preserve">ύξηση της σύνθεσης κολλαγόνου / ενδυνάμωση συνδετικού </w:t>
                  </w:r>
                  <w:proofErr w:type="gramStart"/>
                  <w:r w:rsidR="000B3C12" w:rsidRPr="00772875">
                    <w:rPr>
                      <w:rFonts w:ascii="Century Gothic" w:hAnsi="Century Gothic" w:cs="Times New Roman"/>
                      <w:color w:val="404040" w:themeColor="text1" w:themeTint="BF"/>
                      <w:sz w:val="18"/>
                      <w:szCs w:val="18"/>
                    </w:rPr>
                    <w:t>ιστού</w:t>
                  </w:r>
                  <w:r w:rsidR="0076564F">
                    <w:rPr>
                      <w:rFonts w:ascii="Century Gothic" w:hAnsi="Century Gothic" w:cs="Times New Roman"/>
                      <w:color w:val="404040" w:themeColor="text1" w:themeTint="BF"/>
                      <w:sz w:val="18"/>
                      <w:szCs w:val="18"/>
                    </w:rPr>
                    <w:t xml:space="preserve">, </w:t>
                  </w:r>
                  <w:r w:rsidR="000B3C12" w:rsidRPr="00772875">
                    <w:rPr>
                      <w:rFonts w:ascii="Century Gothic" w:hAnsi="Century Gothic" w:cs="Times New Roman"/>
                      <w:color w:val="404040" w:themeColor="text1" w:themeTint="BF"/>
                      <w:sz w:val="18"/>
                      <w:szCs w:val="18"/>
                    </w:rPr>
                    <w:t xml:space="preserve"> </w:t>
                  </w:r>
                  <w:r w:rsidR="00743E34" w:rsidRPr="00743E34">
                    <w:rPr>
                      <w:rFonts w:ascii="Century Gothic" w:hAnsi="Century Gothic" w:cs="Times New Roman"/>
                      <w:color w:val="404040" w:themeColor="text1" w:themeTint="BF"/>
                      <w:sz w:val="18"/>
                      <w:szCs w:val="18"/>
                    </w:rPr>
                    <w:t xml:space="preserve"> </w:t>
                  </w:r>
                  <w:proofErr w:type="gramEnd"/>
                  <w:r w:rsidR="00743E34" w:rsidRPr="00743E34">
                    <w:rPr>
                      <w:rFonts w:ascii="Century Gothic" w:hAnsi="Century Gothic" w:cs="Times New Roman"/>
                      <w:color w:val="404040" w:themeColor="text1" w:themeTint="BF"/>
                      <w:sz w:val="18"/>
                      <w:szCs w:val="18"/>
                    </w:rPr>
                    <w:t xml:space="preserve">                   </w:t>
                  </w:r>
                  <w:r w:rsidRPr="00772875">
                    <w:rPr>
                      <w:rFonts w:ascii="Century Gothic" w:hAnsi="Century Gothic" w:cs="Times New Roman"/>
                      <w:color w:val="404040" w:themeColor="text1" w:themeTint="BF"/>
                      <w:sz w:val="18"/>
                      <w:szCs w:val="18"/>
                    </w:rPr>
                    <w:t>σύσφιξη, αναδόμηση δέρματος και βελτίωση της χροιάς της επιδερμίδας)</w:t>
                  </w:r>
                </w:p>
                <w:p w:rsidR="000B3C12" w:rsidRPr="000B3C12" w:rsidRDefault="000B3C12" w:rsidP="00CB54C4">
                  <w:pPr>
                    <w:spacing w:after="0" w:line="360" w:lineRule="auto"/>
                    <w:jc w:val="both"/>
                    <w:rPr>
                      <w:rFonts w:ascii="Century Gothic" w:hAnsi="Century Gothic" w:cs="Times New Roman"/>
                      <w:color w:val="595959" w:themeColor="text1" w:themeTint="A6"/>
                      <w:sz w:val="18"/>
                      <w:szCs w:val="18"/>
                    </w:rPr>
                  </w:pPr>
                </w:p>
                <w:p w:rsidR="00F41A27" w:rsidRPr="00F41A27" w:rsidRDefault="000B3C12" w:rsidP="00CB54C4">
                  <w:pPr>
                    <w:spacing w:after="0" w:line="360" w:lineRule="auto"/>
                    <w:jc w:val="both"/>
                    <w:rPr>
                      <w:rFonts w:ascii="Century Gothic" w:hAnsi="Century Gothic" w:cs="Times New Roman"/>
                      <w:color w:val="92D050"/>
                      <w:sz w:val="18"/>
                      <w:szCs w:val="18"/>
                    </w:rPr>
                  </w:pPr>
                  <w:r w:rsidRPr="00F41A27">
                    <w:rPr>
                      <w:rFonts w:ascii="Century Gothic" w:hAnsi="Century Gothic" w:cs="Times New Roman"/>
                      <w:b/>
                      <w:color w:val="92D050"/>
                      <w:sz w:val="18"/>
                      <w:szCs w:val="18"/>
                      <w:lang w:val="en-US"/>
                    </w:rPr>
                    <w:t>Greek</w:t>
                  </w:r>
                  <w:r w:rsidRPr="00F41A27">
                    <w:rPr>
                      <w:rFonts w:ascii="Century Gothic" w:hAnsi="Century Gothic" w:cs="Times New Roman"/>
                      <w:b/>
                      <w:color w:val="92D050"/>
                      <w:sz w:val="18"/>
                      <w:szCs w:val="18"/>
                    </w:rPr>
                    <w:t xml:space="preserve"> </w:t>
                  </w:r>
                  <w:r w:rsidRPr="00F41A27">
                    <w:rPr>
                      <w:rFonts w:ascii="Century Gothic" w:hAnsi="Century Gothic" w:cs="Times New Roman"/>
                      <w:b/>
                      <w:color w:val="92D050"/>
                      <w:sz w:val="18"/>
                      <w:szCs w:val="18"/>
                      <w:lang w:val="en-US"/>
                    </w:rPr>
                    <w:t>Light</w:t>
                  </w:r>
                  <w:r w:rsidRPr="00F41A27">
                    <w:rPr>
                      <w:rFonts w:ascii="Century Gothic" w:hAnsi="Century Gothic" w:cs="Times New Roman"/>
                      <w:color w:val="92D050"/>
                      <w:sz w:val="18"/>
                      <w:szCs w:val="18"/>
                    </w:rPr>
                    <w:t xml:space="preserve"> | </w:t>
                  </w:r>
                </w:p>
                <w:p w:rsidR="000B3C12" w:rsidRPr="00772875" w:rsidRDefault="00F41A27" w:rsidP="00CB54C4">
                  <w:pPr>
                    <w:spacing w:after="0" w:line="360" w:lineRule="auto"/>
                    <w:jc w:val="both"/>
                    <w:rPr>
                      <w:rFonts w:ascii="Century Gothic" w:hAnsi="Century Gothic" w:cs="Times New Roman"/>
                      <w:color w:val="404040" w:themeColor="text1" w:themeTint="BF"/>
                      <w:sz w:val="18"/>
                      <w:szCs w:val="18"/>
                    </w:rPr>
                  </w:pPr>
                  <w:r w:rsidRPr="00772875">
                    <w:rPr>
                      <w:rFonts w:ascii="Century Gothic" w:hAnsi="Century Gothic" w:cs="Times New Roman"/>
                      <w:color w:val="404040" w:themeColor="text1" w:themeTint="BF"/>
                      <w:sz w:val="18"/>
                      <w:szCs w:val="18"/>
                    </w:rPr>
                    <w:t>Χαλάρωση και αναγέννηση (ανοσοποιητικό σύστημα, μυες και κύτταρα ιστού)</w:t>
                  </w:r>
                </w:p>
                <w:p w:rsidR="000B3C12" w:rsidRPr="00F41A27" w:rsidRDefault="000B3C12" w:rsidP="00CB54C4">
                  <w:pPr>
                    <w:spacing w:after="0" w:line="360" w:lineRule="auto"/>
                    <w:jc w:val="both"/>
                    <w:rPr>
                      <w:rFonts w:ascii="Century Gothic" w:hAnsi="Century Gothic" w:cs="Times New Roman"/>
                      <w:color w:val="595959" w:themeColor="text1" w:themeTint="A6"/>
                      <w:sz w:val="18"/>
                      <w:szCs w:val="18"/>
                    </w:rPr>
                  </w:pPr>
                </w:p>
                <w:p w:rsidR="000B3C12" w:rsidRPr="00F41A27" w:rsidRDefault="000B3C12" w:rsidP="00CB54C4">
                  <w:pPr>
                    <w:spacing w:after="0" w:line="360" w:lineRule="auto"/>
                    <w:jc w:val="both"/>
                    <w:rPr>
                      <w:rFonts w:ascii="Century Gothic" w:hAnsi="Century Gothic" w:cs="Times New Roman"/>
                      <w:color w:val="365F91" w:themeColor="accent1" w:themeShade="BF"/>
                      <w:sz w:val="18"/>
                      <w:szCs w:val="18"/>
                    </w:rPr>
                  </w:pPr>
                  <w:r w:rsidRPr="00F41A27">
                    <w:rPr>
                      <w:rFonts w:ascii="Century Gothic" w:hAnsi="Century Gothic" w:cs="Times New Roman"/>
                      <w:b/>
                      <w:color w:val="365F91" w:themeColor="accent1" w:themeShade="BF"/>
                      <w:sz w:val="18"/>
                      <w:szCs w:val="18"/>
                      <w:lang w:val="en-US"/>
                    </w:rPr>
                    <w:t>Blue</w:t>
                  </w:r>
                  <w:r w:rsidRPr="00F41A27">
                    <w:rPr>
                      <w:rFonts w:ascii="Century Gothic" w:hAnsi="Century Gothic" w:cs="Times New Roman"/>
                      <w:b/>
                      <w:color w:val="365F91" w:themeColor="accent1" w:themeShade="BF"/>
                      <w:sz w:val="18"/>
                      <w:szCs w:val="18"/>
                    </w:rPr>
                    <w:t xml:space="preserve"> </w:t>
                  </w:r>
                  <w:r w:rsidRPr="00F41A27">
                    <w:rPr>
                      <w:rFonts w:ascii="Century Gothic" w:hAnsi="Century Gothic" w:cs="Times New Roman"/>
                      <w:b/>
                      <w:color w:val="365F91" w:themeColor="accent1" w:themeShade="BF"/>
                      <w:sz w:val="18"/>
                      <w:szCs w:val="18"/>
                      <w:lang w:val="en-US"/>
                    </w:rPr>
                    <w:t>Light</w:t>
                  </w:r>
                  <w:r w:rsidRPr="00F41A27">
                    <w:rPr>
                      <w:rFonts w:ascii="Century Gothic" w:hAnsi="Century Gothic" w:cs="Times New Roman"/>
                      <w:color w:val="365F91" w:themeColor="accent1" w:themeShade="BF"/>
                      <w:sz w:val="18"/>
                      <w:szCs w:val="18"/>
                    </w:rPr>
                    <w:t xml:space="preserve"> | </w:t>
                  </w:r>
                </w:p>
                <w:p w:rsidR="000B3C12" w:rsidRPr="00772875" w:rsidRDefault="00F41A27" w:rsidP="00CB54C4">
                  <w:pPr>
                    <w:spacing w:after="0" w:line="360" w:lineRule="auto"/>
                    <w:jc w:val="both"/>
                    <w:rPr>
                      <w:rFonts w:ascii="Century Gothic" w:hAnsi="Century Gothic" w:cs="Times New Roman"/>
                      <w:color w:val="404040" w:themeColor="text1" w:themeTint="BF"/>
                      <w:sz w:val="18"/>
                      <w:szCs w:val="18"/>
                    </w:rPr>
                  </w:pPr>
                  <w:r w:rsidRPr="00772875">
                    <w:rPr>
                      <w:rFonts w:ascii="Century Gothic" w:hAnsi="Century Gothic" w:cs="Times New Roman"/>
                      <w:color w:val="404040" w:themeColor="text1" w:themeTint="BF"/>
                      <w:sz w:val="18"/>
                      <w:szCs w:val="18"/>
                    </w:rPr>
                    <w:t>Ε</w:t>
                  </w:r>
                  <w:r w:rsidR="000B3C12" w:rsidRPr="00772875">
                    <w:rPr>
                      <w:rFonts w:ascii="Century Gothic" w:hAnsi="Century Gothic" w:cs="Times New Roman"/>
                      <w:color w:val="404040" w:themeColor="text1" w:themeTint="BF"/>
                      <w:sz w:val="18"/>
                      <w:szCs w:val="18"/>
                    </w:rPr>
                    <w:t xml:space="preserve">φαρμογές δερματολογίας &amp; αισθητικής δερματολογίας (ψωρίαση, ακμή, </w:t>
                  </w:r>
                  <w:r w:rsidR="00743E34">
                    <w:rPr>
                      <w:rFonts w:ascii="Century Gothic" w:hAnsi="Century Gothic" w:cs="Times New Roman"/>
                      <w:color w:val="404040" w:themeColor="text1" w:themeTint="BF"/>
                      <w:sz w:val="18"/>
                      <w:szCs w:val="18"/>
                    </w:rPr>
                    <w:t>φαγεσωρική ακμή</w:t>
                  </w:r>
                  <w:r w:rsidR="000B3C12" w:rsidRPr="00772875">
                    <w:rPr>
                      <w:rFonts w:ascii="Century Gothic" w:hAnsi="Century Gothic" w:cs="Times New Roman"/>
                      <w:color w:val="404040" w:themeColor="text1" w:themeTint="BF"/>
                      <w:sz w:val="18"/>
                      <w:szCs w:val="18"/>
                    </w:rPr>
                    <w:t>, κ.α.)</w:t>
                  </w:r>
                </w:p>
                <w:p w:rsidR="002F76C1" w:rsidRDefault="002F76C1" w:rsidP="00CB54C4">
                  <w:pPr>
                    <w:spacing w:after="0" w:line="360" w:lineRule="auto"/>
                    <w:jc w:val="both"/>
                    <w:rPr>
                      <w:rFonts w:ascii="Century Gothic" w:hAnsi="Century Gothic" w:cs="Times New Roman"/>
                      <w:color w:val="595959" w:themeColor="text1" w:themeTint="A6"/>
                      <w:sz w:val="18"/>
                      <w:szCs w:val="18"/>
                    </w:rPr>
                  </w:pPr>
                </w:p>
                <w:p w:rsidR="00772875" w:rsidRDefault="00772875" w:rsidP="00CB54C4">
                  <w:pPr>
                    <w:spacing w:after="0" w:line="360" w:lineRule="auto"/>
                    <w:jc w:val="both"/>
                    <w:rPr>
                      <w:rFonts w:ascii="Century Gothic" w:hAnsi="Century Gothic" w:cs="Times New Roman"/>
                      <w:color w:val="595959" w:themeColor="text1" w:themeTint="A6"/>
                      <w:sz w:val="18"/>
                      <w:szCs w:val="18"/>
                    </w:rPr>
                  </w:pPr>
                </w:p>
                <w:p w:rsidR="00772875" w:rsidRPr="00772875" w:rsidRDefault="00772875" w:rsidP="00CB54C4">
                  <w:pPr>
                    <w:spacing w:after="0" w:line="360" w:lineRule="auto"/>
                    <w:jc w:val="both"/>
                    <w:rPr>
                      <w:rFonts w:ascii="Century Gothic" w:hAnsi="Century Gothic" w:cs="Times New Roman"/>
                      <w:color w:val="404040" w:themeColor="text1" w:themeTint="BF"/>
                      <w:sz w:val="18"/>
                      <w:szCs w:val="18"/>
                    </w:rPr>
                  </w:pPr>
                  <w:r w:rsidRPr="00772875">
                    <w:rPr>
                      <w:rFonts w:ascii="Century Gothic" w:hAnsi="Century Gothic" w:cs="Times New Roman"/>
                      <w:color w:val="404040" w:themeColor="text1" w:themeTint="BF"/>
                      <w:sz w:val="18"/>
                      <w:szCs w:val="18"/>
                    </w:rPr>
                    <w:t>* Αποδεδε</w:t>
                  </w:r>
                  <w:bookmarkStart w:id="0" w:name="_GoBack"/>
                  <w:r w:rsidRPr="00772875">
                    <w:rPr>
                      <w:rFonts w:ascii="Century Gothic" w:hAnsi="Century Gothic" w:cs="Times New Roman"/>
                      <w:color w:val="404040" w:themeColor="text1" w:themeTint="BF"/>
                      <w:sz w:val="18"/>
                      <w:szCs w:val="18"/>
                    </w:rPr>
                    <w:t>ιγμένη τεχνο</w:t>
                  </w:r>
                  <w:bookmarkEnd w:id="0"/>
                  <w:r w:rsidRPr="00772875">
                    <w:rPr>
                      <w:rFonts w:ascii="Century Gothic" w:hAnsi="Century Gothic" w:cs="Times New Roman"/>
                      <w:color w:val="404040" w:themeColor="text1" w:themeTint="BF"/>
                      <w:sz w:val="18"/>
                      <w:szCs w:val="18"/>
                    </w:rPr>
                    <w:t>λογία στην ιατρική και βραβευμένη με βραβείο Νόμπελ</w:t>
                  </w:r>
                </w:p>
                <w:p w:rsidR="002F76C1" w:rsidRPr="002F76C1" w:rsidRDefault="002F76C1" w:rsidP="002F76C1">
                  <w:pPr>
                    <w:spacing w:after="0" w:line="360" w:lineRule="auto"/>
                    <w:rPr>
                      <w:rFonts w:ascii="Century Gothic" w:hAnsi="Century Gothic" w:cs="Times New Roman"/>
                      <w:color w:val="595959" w:themeColor="text1" w:themeTint="A6"/>
                      <w:sz w:val="18"/>
                      <w:szCs w:val="18"/>
                    </w:rPr>
                  </w:pPr>
                </w:p>
                <w:p w:rsidR="002F76C1" w:rsidRPr="00B13CDC" w:rsidRDefault="002F76C1" w:rsidP="002F76C1">
                  <w:pPr>
                    <w:spacing w:after="0" w:line="360" w:lineRule="auto"/>
                    <w:rPr>
                      <w:rFonts w:ascii="Century Gothic" w:hAnsi="Century Gothic" w:cs="Times New Roman"/>
                      <w:color w:val="595959" w:themeColor="text1" w:themeTint="A6"/>
                      <w:sz w:val="18"/>
                      <w:szCs w:val="18"/>
                    </w:rPr>
                  </w:pPr>
                </w:p>
                <w:p w:rsidR="002F76C1" w:rsidRPr="00B13CDC" w:rsidRDefault="002F76C1" w:rsidP="002F76C1">
                  <w:pPr>
                    <w:rPr>
                      <w:color w:val="595959" w:themeColor="text1" w:themeTint="A6"/>
                      <w:sz w:val="16"/>
                      <w:szCs w:val="16"/>
                    </w:rPr>
                  </w:pPr>
                </w:p>
                <w:p w:rsidR="002F76C1" w:rsidRPr="00B13CDC" w:rsidRDefault="002F76C1" w:rsidP="002F76C1">
                  <w:pPr>
                    <w:rPr>
                      <w:color w:val="595959" w:themeColor="text1" w:themeTint="A6"/>
                      <w:sz w:val="16"/>
                      <w:szCs w:val="16"/>
                    </w:rPr>
                  </w:pPr>
                </w:p>
              </w:txbxContent>
            </v:textbox>
          </v:shape>
        </w:pict>
      </w:r>
      <w:r>
        <w:rPr>
          <w:noProof/>
          <w:lang w:eastAsia="el-GR"/>
        </w:rPr>
        <w:pict>
          <v:shape id="_x0000_s1031" type="#_x0000_t202" style="position:absolute;margin-left:-56.3pt;margin-top:-57.55pt;width:405.75pt;height:32pt;z-index:251660288" filled="f" stroked="f" strokecolor="#7f7f7f [1612]">
            <v:textbox style="mso-next-textbox:#_x0000_s1031">
              <w:txbxContent>
                <w:p w:rsidR="002F76C1" w:rsidRPr="00FB3E48" w:rsidRDefault="007304E8" w:rsidP="00297056">
                  <w:pPr>
                    <w:rPr>
                      <w:color w:val="404040" w:themeColor="text1" w:themeTint="BF"/>
                      <w:sz w:val="24"/>
                      <w:szCs w:val="24"/>
                      <w:lang w:val="en-US"/>
                    </w:rPr>
                  </w:pPr>
                  <w:r w:rsidRPr="00FB3E48">
                    <w:rPr>
                      <w:rFonts w:ascii="Century Gothic" w:hAnsi="Century Gothic"/>
                      <w:b/>
                      <w:color w:val="404040" w:themeColor="text1" w:themeTint="BF"/>
                      <w:sz w:val="24"/>
                      <w:szCs w:val="24"/>
                      <w:lang w:val="en-US"/>
                    </w:rPr>
                    <w:t>THE EVOLUTION</w:t>
                  </w:r>
                  <w:r w:rsidRPr="00FB3E48">
                    <w:rPr>
                      <w:rFonts w:ascii="Century Gothic" w:hAnsi="Century Gothic"/>
                      <w:color w:val="404040" w:themeColor="text1" w:themeTint="BF"/>
                      <w:sz w:val="24"/>
                      <w:szCs w:val="24"/>
                      <w:lang w:val="en-US"/>
                    </w:rPr>
                    <w:t xml:space="preserve"> OF MEDICAL AESTHETIC TREATMENTS</w:t>
                  </w:r>
                </w:p>
              </w:txbxContent>
            </v:textbox>
          </v:shape>
        </w:pict>
      </w:r>
      <w:r>
        <w:rPr>
          <w:noProof/>
          <w:lang w:eastAsia="el-GR"/>
        </w:rPr>
        <w:pict>
          <v:shape id="_x0000_s1106" type="#_x0000_t32" style="position:absolute;margin-left:-48.8pt;margin-top:-26.3pt;width:371.3pt;height:0;z-index:251725824" o:connectortype="straight" strokecolor="#404040 [2429]" strokeweight="1pt"/>
        </w:pict>
      </w:r>
      <w:r>
        <w:rPr>
          <w:noProof/>
          <w:lang w:eastAsia="el-GR"/>
        </w:rPr>
        <w:pict>
          <v:shape id="_x0000_s1099" type="#_x0000_t202" style="position:absolute;margin-left:380.4pt;margin-top:446.4pt;width:138.1pt;height:39pt;z-index:251719680" filled="f" stroked="f">
            <v:textbox>
              <w:txbxContent>
                <w:p w:rsidR="002F76C1" w:rsidRDefault="002F76C1" w:rsidP="00445B77">
                  <w:r>
                    <w:rPr>
                      <w:noProof/>
                      <w:lang w:eastAsia="el-GR"/>
                    </w:rPr>
                    <w:drawing>
                      <wp:inline distT="0" distB="0" distL="0" distR="0">
                        <wp:extent cx="1570990" cy="3854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1803.JPG"/>
                                <pic:cNvPicPr/>
                              </pic:nvPicPr>
                              <pic:blipFill>
                                <a:blip r:embed="rId6">
                                  <a:extLst>
                                    <a:ext uri="{28A0092B-C50C-407E-A947-70E740481C1C}">
                                      <a14:useLocalDpi xmlns:a14="http://schemas.microsoft.com/office/drawing/2010/main" val="0"/>
                                    </a:ext>
                                  </a:extLst>
                                </a:blip>
                                <a:stretch>
                                  <a:fillRect/>
                                </a:stretch>
                              </pic:blipFill>
                              <pic:spPr>
                                <a:xfrm>
                                  <a:off x="0" y="0"/>
                                  <a:ext cx="1570990" cy="385445"/>
                                </a:xfrm>
                                <a:prstGeom prst="rect">
                                  <a:avLst/>
                                </a:prstGeom>
                              </pic:spPr>
                            </pic:pic>
                          </a:graphicData>
                        </a:graphic>
                      </wp:inline>
                    </w:drawing>
                  </w:r>
                </w:p>
              </w:txbxContent>
            </v:textbox>
          </v:shape>
        </w:pict>
      </w:r>
      <w:r>
        <w:rPr>
          <w:noProof/>
          <w:lang w:eastAsia="el-GR"/>
        </w:rPr>
        <w:pict>
          <v:shape id="_x0000_s1095" type="#_x0000_t32" style="position:absolute;margin-left:389.15pt;margin-top:285.15pt;width:285.1pt;height:0;z-index:251715584" o:connectortype="straight" strokecolor="#404040 [2429]" strokeweight="1pt"/>
        </w:pict>
      </w:r>
      <w:r>
        <w:rPr>
          <w:noProof/>
          <w:lang w:eastAsia="el-GR"/>
        </w:rPr>
        <w:pict>
          <v:shape id="_x0000_s1048" type="#_x0000_t202" style="position:absolute;margin-left:-49pt;margin-top:399.9pt;width:179.5pt;height:54.55pt;z-index:251672576" filled="f" stroked="f">
            <v:textbox style="mso-next-textbox:#_x0000_s1048">
              <w:txbxContent>
                <w:p w:rsidR="002F76C1" w:rsidRDefault="002F76C1" w:rsidP="005241A2">
                  <w:pPr>
                    <w:jc w:val="center"/>
                  </w:pPr>
                  <w:r>
                    <w:rPr>
                      <w:noProof/>
                      <w:lang w:eastAsia="el-GR"/>
                    </w:rPr>
                    <w:drawing>
                      <wp:inline distT="0" distB="0" distL="0" distR="0">
                        <wp:extent cx="1398905" cy="6013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gnature.png"/>
                                <pic:cNvPicPr/>
                              </pic:nvPicPr>
                              <pic:blipFill>
                                <a:blip r:embed="rId7">
                                  <a:extLst>
                                    <a:ext uri="{28A0092B-C50C-407E-A947-70E740481C1C}">
                                      <a14:useLocalDpi xmlns:a14="http://schemas.microsoft.com/office/drawing/2010/main" val="0"/>
                                    </a:ext>
                                  </a:extLst>
                                </a:blip>
                                <a:stretch>
                                  <a:fillRect/>
                                </a:stretch>
                              </pic:blipFill>
                              <pic:spPr>
                                <a:xfrm>
                                  <a:off x="0" y="0"/>
                                  <a:ext cx="1398905" cy="601345"/>
                                </a:xfrm>
                                <a:prstGeom prst="rect">
                                  <a:avLst/>
                                </a:prstGeom>
                              </pic:spPr>
                            </pic:pic>
                          </a:graphicData>
                        </a:graphic>
                      </wp:inline>
                    </w:drawing>
                  </w:r>
                </w:p>
              </w:txbxContent>
            </v:textbox>
          </v:shape>
        </w:pict>
      </w:r>
      <w:r>
        <w:rPr>
          <w:noProof/>
          <w:lang w:eastAsia="el-GR"/>
        </w:rPr>
        <w:pict>
          <v:shape id="_x0000_s1100" type="#_x0000_t202" style="position:absolute;margin-left:557.75pt;margin-top:453.15pt;width:187pt;height:33.75pt;z-index:251720704" filled="f" stroked="f" strokecolor="#7f7f7f [1612]">
            <v:textbox style="mso-next-textbox:#_x0000_s1100">
              <w:txbxContent>
                <w:p w:rsidR="002F76C1" w:rsidRPr="00A32838" w:rsidRDefault="002F76C1" w:rsidP="00445B77">
                  <w:pPr>
                    <w:jc w:val="right"/>
                    <w:rPr>
                      <w:rFonts w:ascii="Century Gothic" w:hAnsi="Century Gothic"/>
                      <w:color w:val="595959" w:themeColor="text1" w:themeTint="A6"/>
                      <w:lang w:val="en-US"/>
                    </w:rPr>
                  </w:pPr>
                  <w:r w:rsidRPr="00A32838">
                    <w:rPr>
                      <w:rFonts w:ascii="Century Gothic" w:hAnsi="Century Gothic"/>
                      <w:color w:val="595959" w:themeColor="text1" w:themeTint="A6"/>
                      <w:lang w:val="en-US"/>
                    </w:rPr>
                    <w:t>the medical aesthetic device</w:t>
                  </w:r>
                </w:p>
                <w:p w:rsidR="002F76C1" w:rsidRPr="00577D50" w:rsidRDefault="002F76C1" w:rsidP="00445B77">
                  <w:pPr>
                    <w:rPr>
                      <w:rFonts w:ascii="Century Gothic" w:hAnsi="Century Gothic"/>
                      <w:color w:val="0F243E" w:themeColor="text2" w:themeShade="80"/>
                      <w:sz w:val="40"/>
                      <w:szCs w:val="40"/>
                    </w:rPr>
                  </w:pPr>
                </w:p>
              </w:txbxContent>
            </v:textbox>
          </v:shape>
        </w:pict>
      </w:r>
      <w:r>
        <w:rPr>
          <w:noProof/>
          <w:lang w:eastAsia="el-GR"/>
        </w:rPr>
        <w:pict>
          <v:shape id="_x0000_s1091" type="#_x0000_t202" style="position:absolute;margin-left:372.65pt;margin-top:643.1pt;width:138.1pt;height:49.5pt;z-index:251711488" filled="f" stroked="f">
            <v:textbox>
              <w:txbxContent>
                <w:p w:rsidR="002F76C1" w:rsidRDefault="002F76C1" w:rsidP="00445B77">
                  <w:r>
                    <w:rPr>
                      <w:noProof/>
                      <w:lang w:eastAsia="el-GR"/>
                    </w:rPr>
                    <w:drawing>
                      <wp:inline distT="0" distB="0" distL="0" distR="0">
                        <wp:extent cx="1540002" cy="518922"/>
                        <wp:effectExtent l="19050" t="0" r="3048" b="0"/>
                        <wp:docPr id="15" name="Picture 0" descr="logo future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turehealth.jpg"/>
                                <pic:cNvPicPr/>
                              </pic:nvPicPr>
                              <pic:blipFill>
                                <a:blip r:embed="rId8"/>
                                <a:stretch>
                                  <a:fillRect/>
                                </a:stretch>
                              </pic:blipFill>
                              <pic:spPr>
                                <a:xfrm>
                                  <a:off x="0" y="0"/>
                                  <a:ext cx="1540002" cy="518922"/>
                                </a:xfrm>
                                <a:prstGeom prst="rect">
                                  <a:avLst/>
                                </a:prstGeom>
                              </pic:spPr>
                            </pic:pic>
                          </a:graphicData>
                        </a:graphic>
                      </wp:inline>
                    </w:drawing>
                  </w:r>
                </w:p>
              </w:txbxContent>
            </v:textbox>
          </v:shape>
        </w:pict>
      </w:r>
      <w:r>
        <w:rPr>
          <w:noProof/>
          <w:lang w:eastAsia="el-GR"/>
        </w:rPr>
        <w:pict>
          <v:shape id="_x0000_s1097" type="#_x0000_t202" style="position:absolute;margin-left:501pt;margin-top:652.85pt;width:243.75pt;height:33.75pt;z-index:251717632" filled="f" stroked="f" strokecolor="#7f7f7f [1612]">
            <v:textbox style="mso-next-textbox:#_x0000_s1097">
              <w:txbxContent>
                <w:p w:rsidR="002F76C1" w:rsidRPr="00933486" w:rsidRDefault="002F76C1" w:rsidP="00445B77">
                  <w:pPr>
                    <w:jc w:val="right"/>
                    <w:rPr>
                      <w:rFonts w:ascii="Century Gothic" w:hAnsi="Century Gothic"/>
                      <w:color w:val="404040" w:themeColor="text1" w:themeTint="BF"/>
                      <w:sz w:val="28"/>
                      <w:szCs w:val="28"/>
                      <w:lang w:val="en-US"/>
                    </w:rPr>
                  </w:pPr>
                  <w:r w:rsidRPr="00933486">
                    <w:rPr>
                      <w:rFonts w:ascii="Century Gothic" w:hAnsi="Century Gothic"/>
                      <w:color w:val="404040" w:themeColor="text1" w:themeTint="BF"/>
                      <w:sz w:val="28"/>
                      <w:szCs w:val="28"/>
                      <w:lang w:val="en-US"/>
                    </w:rPr>
                    <w:t>the medical aesthetic device</w:t>
                  </w:r>
                </w:p>
                <w:p w:rsidR="002F76C1" w:rsidRPr="00577D50" w:rsidRDefault="002F76C1" w:rsidP="00445B77">
                  <w:pPr>
                    <w:rPr>
                      <w:rFonts w:ascii="Century Gothic" w:hAnsi="Century Gothic"/>
                      <w:color w:val="0F243E" w:themeColor="text2" w:themeShade="80"/>
                      <w:sz w:val="40"/>
                      <w:szCs w:val="40"/>
                    </w:rPr>
                  </w:pPr>
                </w:p>
              </w:txbxContent>
            </v:textbox>
          </v:shape>
        </w:pict>
      </w:r>
      <w:r>
        <w:rPr>
          <w:noProof/>
          <w:lang w:eastAsia="el-GR"/>
        </w:rPr>
        <w:pict>
          <v:shape id="_x0000_s1085" type="#_x0000_t202" style="position:absolute;margin-left:-27.75pt;margin-top:442.45pt;width:132.75pt;height:45.95pt;z-index:251706368" filled="f" stroked="f">
            <v:textbox>
              <w:txbxContent>
                <w:p w:rsidR="002F76C1" w:rsidRPr="001650F5" w:rsidRDefault="002F76C1" w:rsidP="0041137B">
                  <w:pPr>
                    <w:spacing w:after="0" w:line="240" w:lineRule="auto"/>
                    <w:jc w:val="center"/>
                    <w:rPr>
                      <w:rFonts w:ascii="Century Gothic" w:hAnsi="Century Gothic"/>
                      <w:color w:val="404040" w:themeColor="text1" w:themeTint="BF"/>
                      <w:sz w:val="16"/>
                      <w:szCs w:val="16"/>
                      <w:lang w:val="en-US"/>
                    </w:rPr>
                  </w:pPr>
                </w:p>
                <w:p w:rsidR="002F76C1" w:rsidRPr="00B13CDC" w:rsidRDefault="002F76C1" w:rsidP="0041137B">
                  <w:pPr>
                    <w:spacing w:after="0" w:line="240" w:lineRule="auto"/>
                    <w:jc w:val="center"/>
                    <w:rPr>
                      <w:rFonts w:ascii="Century Gothic" w:hAnsi="Century Gothic"/>
                      <w:color w:val="595959" w:themeColor="text1" w:themeTint="A6"/>
                      <w:sz w:val="16"/>
                      <w:szCs w:val="16"/>
                      <w:lang w:val="en-US"/>
                    </w:rPr>
                  </w:pPr>
                  <w:r w:rsidRPr="00B13CDC">
                    <w:rPr>
                      <w:rFonts w:ascii="Century Gothic" w:hAnsi="Century Gothic"/>
                      <w:b/>
                      <w:color w:val="595959" w:themeColor="text1" w:themeTint="A6"/>
                      <w:sz w:val="16"/>
                      <w:szCs w:val="16"/>
                      <w:lang w:val="en-US"/>
                    </w:rPr>
                    <w:t>E</w:t>
                  </w:r>
                  <w:r w:rsidRPr="00B13CDC">
                    <w:rPr>
                      <w:rFonts w:ascii="Century Gothic" w:hAnsi="Century Gothic"/>
                      <w:color w:val="595959" w:themeColor="text1" w:themeTint="A6"/>
                      <w:sz w:val="16"/>
                      <w:szCs w:val="16"/>
                      <w:lang w:val="en-US"/>
                    </w:rPr>
                    <w:t xml:space="preserve">: </w:t>
                  </w:r>
                  <w:hyperlink r:id="rId9" w:history="1">
                    <w:r w:rsidRPr="00B13CDC">
                      <w:rPr>
                        <w:rStyle w:val="Hyperlink"/>
                        <w:rFonts w:ascii="Century Gothic" w:hAnsi="Century Gothic"/>
                        <w:color w:val="595959" w:themeColor="text1" w:themeTint="A6"/>
                        <w:sz w:val="16"/>
                        <w:szCs w:val="16"/>
                        <w:u w:val="none"/>
                        <w:lang w:val="en-US"/>
                      </w:rPr>
                      <w:t>info@medidrops.gr</w:t>
                    </w:r>
                  </w:hyperlink>
                </w:p>
                <w:p w:rsidR="002F76C1" w:rsidRPr="00B13CDC" w:rsidRDefault="002F76C1" w:rsidP="0041137B">
                  <w:pPr>
                    <w:spacing w:after="0" w:line="240" w:lineRule="auto"/>
                    <w:jc w:val="center"/>
                    <w:rPr>
                      <w:rFonts w:ascii="Century Gothic" w:hAnsi="Century Gothic"/>
                      <w:color w:val="595959" w:themeColor="text1" w:themeTint="A6"/>
                      <w:sz w:val="16"/>
                      <w:szCs w:val="16"/>
                      <w:lang w:val="en-US"/>
                    </w:rPr>
                  </w:pPr>
                  <w:r w:rsidRPr="00B13CDC">
                    <w:rPr>
                      <w:rFonts w:ascii="Century Gothic" w:hAnsi="Century Gothic"/>
                      <w:b/>
                      <w:color w:val="595959" w:themeColor="text1" w:themeTint="A6"/>
                      <w:sz w:val="16"/>
                      <w:szCs w:val="16"/>
                      <w:lang w:val="en-US"/>
                    </w:rPr>
                    <w:t>W</w:t>
                  </w:r>
                  <w:r w:rsidRPr="00B13CDC">
                    <w:rPr>
                      <w:rFonts w:ascii="Century Gothic" w:hAnsi="Century Gothic"/>
                      <w:color w:val="595959" w:themeColor="text1" w:themeTint="A6"/>
                      <w:sz w:val="16"/>
                      <w:szCs w:val="16"/>
                      <w:lang w:val="en-US"/>
                    </w:rPr>
                    <w:t>: www.medidrops.gr</w:t>
                  </w:r>
                </w:p>
              </w:txbxContent>
            </v:textbox>
          </v:shape>
        </w:pict>
      </w:r>
    </w:p>
    <w:sectPr w:rsidR="00A65C08" w:rsidSect="0056418C">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3C57"/>
    <w:multiLevelType w:val="hybridMultilevel"/>
    <w:tmpl w:val="97B450A6"/>
    <w:lvl w:ilvl="0" w:tplc="40A4534E">
      <w:start w:val="1"/>
      <w:numFmt w:val="decimal"/>
      <w:lvlText w:val="%1."/>
      <w:lvlJc w:val="left"/>
      <w:pPr>
        <w:ind w:left="720" w:hanging="360"/>
      </w:pPr>
      <w:rPr>
        <w:rFonts w:hint="default"/>
        <w:color w:val="404040" w:themeColor="text1" w:themeTint="B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255280"/>
    <w:multiLevelType w:val="hybridMultilevel"/>
    <w:tmpl w:val="5BA8A128"/>
    <w:lvl w:ilvl="0" w:tplc="007ABD96">
      <w:start w:val="1"/>
      <w:numFmt w:val="bullet"/>
      <w:lvlText w:val=""/>
      <w:lvlJc w:val="left"/>
      <w:pPr>
        <w:ind w:left="720" w:hanging="360"/>
      </w:pPr>
      <w:rPr>
        <w:rFonts w:ascii="Symbol" w:hAnsi="Symbol" w:hint="default"/>
        <w:color w:val="262626" w:themeColor="text1" w:themeTint="D9"/>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CD91333"/>
    <w:multiLevelType w:val="hybridMultilevel"/>
    <w:tmpl w:val="A4A4D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4D3829"/>
    <w:multiLevelType w:val="hybridMultilevel"/>
    <w:tmpl w:val="043CEEBE"/>
    <w:lvl w:ilvl="0" w:tplc="93CCA5F0">
      <w:start w:val="1"/>
      <w:numFmt w:val="bullet"/>
      <w:lvlText w:val=""/>
      <w:lvlJc w:val="left"/>
      <w:pPr>
        <w:ind w:left="720" w:hanging="360"/>
      </w:pPr>
      <w:rPr>
        <w:rFonts w:ascii="Symbol" w:hAnsi="Symbol" w:hint="default"/>
        <w:color w:val="99CC00"/>
        <w:sz w:val="32"/>
        <w:szCs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657492"/>
    <w:multiLevelType w:val="hybridMultilevel"/>
    <w:tmpl w:val="5B228778"/>
    <w:lvl w:ilvl="0" w:tplc="6BA61DF8">
      <w:start w:val="1"/>
      <w:numFmt w:val="bullet"/>
      <w:lvlText w:val=""/>
      <w:lvlJc w:val="left"/>
      <w:pPr>
        <w:ind w:left="720" w:hanging="360"/>
      </w:pPr>
      <w:rPr>
        <w:rFonts w:ascii="Wingdings" w:hAnsi="Wingdings" w:hint="default"/>
        <w:color w:val="365F91" w:themeColor="accent1" w:themeShade="BF"/>
        <w:sz w:val="36"/>
        <w:szCs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5D09E8"/>
    <w:multiLevelType w:val="hybridMultilevel"/>
    <w:tmpl w:val="FFA05B8C"/>
    <w:lvl w:ilvl="0" w:tplc="5752701C">
      <w:start w:val="1"/>
      <w:numFmt w:val="bullet"/>
      <w:lvlText w:val=""/>
      <w:lvlJc w:val="left"/>
      <w:pPr>
        <w:ind w:left="720" w:hanging="360"/>
      </w:pPr>
      <w:rPr>
        <w:rFonts w:ascii="Wingdings" w:hAnsi="Wingdings" w:hint="default"/>
        <w:b/>
        <w:color w:val="365F91" w:themeColor="accent1" w:themeShade="BF"/>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6418C"/>
    <w:rsid w:val="00005AFE"/>
    <w:rsid w:val="00017E3E"/>
    <w:rsid w:val="00051C2E"/>
    <w:rsid w:val="0006062D"/>
    <w:rsid w:val="00082917"/>
    <w:rsid w:val="000B3C12"/>
    <w:rsid w:val="000C62C8"/>
    <w:rsid w:val="000D057F"/>
    <w:rsid w:val="000F543E"/>
    <w:rsid w:val="0013722F"/>
    <w:rsid w:val="0014726F"/>
    <w:rsid w:val="00152FE1"/>
    <w:rsid w:val="001650F5"/>
    <w:rsid w:val="00172708"/>
    <w:rsid w:val="001837DC"/>
    <w:rsid w:val="001B12AC"/>
    <w:rsid w:val="001C7715"/>
    <w:rsid w:val="001D4B70"/>
    <w:rsid w:val="002058FD"/>
    <w:rsid w:val="002421F0"/>
    <w:rsid w:val="00242E70"/>
    <w:rsid w:val="002741C3"/>
    <w:rsid w:val="00274A81"/>
    <w:rsid w:val="00280BFF"/>
    <w:rsid w:val="00281A1D"/>
    <w:rsid w:val="00297056"/>
    <w:rsid w:val="002F76C1"/>
    <w:rsid w:val="00311045"/>
    <w:rsid w:val="00313330"/>
    <w:rsid w:val="0031499A"/>
    <w:rsid w:val="003149C9"/>
    <w:rsid w:val="0032672B"/>
    <w:rsid w:val="00335346"/>
    <w:rsid w:val="00343FC4"/>
    <w:rsid w:val="00346F38"/>
    <w:rsid w:val="0037091D"/>
    <w:rsid w:val="003738A4"/>
    <w:rsid w:val="003A534F"/>
    <w:rsid w:val="003D19F8"/>
    <w:rsid w:val="003E0CC3"/>
    <w:rsid w:val="003F2E71"/>
    <w:rsid w:val="0041137B"/>
    <w:rsid w:val="0041651E"/>
    <w:rsid w:val="00440173"/>
    <w:rsid w:val="00445B77"/>
    <w:rsid w:val="00446D50"/>
    <w:rsid w:val="00472B61"/>
    <w:rsid w:val="00481B4D"/>
    <w:rsid w:val="004B613F"/>
    <w:rsid w:val="004F35A1"/>
    <w:rsid w:val="00503F28"/>
    <w:rsid w:val="0051769D"/>
    <w:rsid w:val="005233C8"/>
    <w:rsid w:val="005241A2"/>
    <w:rsid w:val="00543D00"/>
    <w:rsid w:val="00544D46"/>
    <w:rsid w:val="0056418C"/>
    <w:rsid w:val="00564F89"/>
    <w:rsid w:val="00592C51"/>
    <w:rsid w:val="005A6032"/>
    <w:rsid w:val="005A6BBB"/>
    <w:rsid w:val="005B048A"/>
    <w:rsid w:val="005B6A96"/>
    <w:rsid w:val="005E1643"/>
    <w:rsid w:val="00600BA6"/>
    <w:rsid w:val="00623AB2"/>
    <w:rsid w:val="00680115"/>
    <w:rsid w:val="00682CEB"/>
    <w:rsid w:val="006A7C8A"/>
    <w:rsid w:val="006F3C36"/>
    <w:rsid w:val="006F5EA4"/>
    <w:rsid w:val="00723C7E"/>
    <w:rsid w:val="007304E8"/>
    <w:rsid w:val="00734D8A"/>
    <w:rsid w:val="007358A2"/>
    <w:rsid w:val="00743E34"/>
    <w:rsid w:val="00755FE2"/>
    <w:rsid w:val="0076564F"/>
    <w:rsid w:val="00772875"/>
    <w:rsid w:val="007744DA"/>
    <w:rsid w:val="00783A91"/>
    <w:rsid w:val="0078684F"/>
    <w:rsid w:val="007A3442"/>
    <w:rsid w:val="007F748E"/>
    <w:rsid w:val="00807106"/>
    <w:rsid w:val="00822085"/>
    <w:rsid w:val="00823460"/>
    <w:rsid w:val="00833BCE"/>
    <w:rsid w:val="00840086"/>
    <w:rsid w:val="00851DC4"/>
    <w:rsid w:val="00852072"/>
    <w:rsid w:val="008752DC"/>
    <w:rsid w:val="0089041C"/>
    <w:rsid w:val="008A6E4A"/>
    <w:rsid w:val="008E5EB8"/>
    <w:rsid w:val="008E60CA"/>
    <w:rsid w:val="008F5370"/>
    <w:rsid w:val="00914E99"/>
    <w:rsid w:val="009157D2"/>
    <w:rsid w:val="00916E1D"/>
    <w:rsid w:val="009502F2"/>
    <w:rsid w:val="009C2C95"/>
    <w:rsid w:val="009F13DE"/>
    <w:rsid w:val="00A00DA3"/>
    <w:rsid w:val="00A05A47"/>
    <w:rsid w:val="00A07FE0"/>
    <w:rsid w:val="00A32838"/>
    <w:rsid w:val="00A65C08"/>
    <w:rsid w:val="00A85FF6"/>
    <w:rsid w:val="00AA258D"/>
    <w:rsid w:val="00AB309D"/>
    <w:rsid w:val="00AD35A6"/>
    <w:rsid w:val="00B038DE"/>
    <w:rsid w:val="00B10F18"/>
    <w:rsid w:val="00B13B04"/>
    <w:rsid w:val="00B13CDC"/>
    <w:rsid w:val="00B32A07"/>
    <w:rsid w:val="00BA2506"/>
    <w:rsid w:val="00BB7BDD"/>
    <w:rsid w:val="00BC0C58"/>
    <w:rsid w:val="00BC3174"/>
    <w:rsid w:val="00BF24C2"/>
    <w:rsid w:val="00C07AC4"/>
    <w:rsid w:val="00C17E2B"/>
    <w:rsid w:val="00C86FD0"/>
    <w:rsid w:val="00C90E28"/>
    <w:rsid w:val="00CB3BF1"/>
    <w:rsid w:val="00CB54C4"/>
    <w:rsid w:val="00CB6360"/>
    <w:rsid w:val="00CC4BD4"/>
    <w:rsid w:val="00CF3A5B"/>
    <w:rsid w:val="00D1268F"/>
    <w:rsid w:val="00D130D6"/>
    <w:rsid w:val="00D20B20"/>
    <w:rsid w:val="00D34D23"/>
    <w:rsid w:val="00D6568A"/>
    <w:rsid w:val="00D67004"/>
    <w:rsid w:val="00DE24FA"/>
    <w:rsid w:val="00DF33CA"/>
    <w:rsid w:val="00E023B1"/>
    <w:rsid w:val="00E26E7F"/>
    <w:rsid w:val="00E32F01"/>
    <w:rsid w:val="00E33C5E"/>
    <w:rsid w:val="00E43B5E"/>
    <w:rsid w:val="00E60246"/>
    <w:rsid w:val="00E60DC1"/>
    <w:rsid w:val="00E74649"/>
    <w:rsid w:val="00E758B2"/>
    <w:rsid w:val="00EA09F1"/>
    <w:rsid w:val="00F15DB1"/>
    <w:rsid w:val="00F41A27"/>
    <w:rsid w:val="00F557DB"/>
    <w:rsid w:val="00F649FC"/>
    <w:rsid w:val="00F800A8"/>
    <w:rsid w:val="00FB3E48"/>
    <w:rsid w:val="00FB6272"/>
    <w:rsid w:val="00FC78CB"/>
    <w:rsid w:val="00FD107B"/>
    <w:rsid w:val="00FD6642"/>
    <w:rsid w:val="00FD6A2F"/>
    <w:rsid w:val="00FD73FC"/>
    <w:rsid w:val="00FE62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 type="connector" idref="#_x0000_s1095"/>
        <o:r id="V:Rule2" type="connector" idref="#_x0000_s1106"/>
        <o:r id="V:Rule3" type="connector" idref="#_x0000_s1105"/>
      </o:rules>
    </o:shapelayout>
  </w:shapeDefaults>
  <w:decimalSymbol w:val=","/>
  <w:listSeparator w:val=";"/>
  <w15:docId w15:val="{04730D30-4F2A-457A-AD21-145F560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4D"/>
    <w:rPr>
      <w:rFonts w:ascii="Tahoma" w:hAnsi="Tahoma" w:cs="Tahoma"/>
      <w:sz w:val="16"/>
      <w:szCs w:val="16"/>
    </w:rPr>
  </w:style>
  <w:style w:type="character" w:customStyle="1" w:styleId="hps">
    <w:name w:val="hps"/>
    <w:basedOn w:val="DefaultParagraphFont"/>
    <w:rsid w:val="00297056"/>
  </w:style>
  <w:style w:type="paragraph" w:styleId="ListParagraph">
    <w:name w:val="List Paragraph"/>
    <w:basedOn w:val="Normal"/>
    <w:uiPriority w:val="34"/>
    <w:qFormat/>
    <w:rsid w:val="00297056"/>
    <w:pPr>
      <w:ind w:left="720"/>
      <w:contextualSpacing/>
    </w:pPr>
  </w:style>
  <w:style w:type="character" w:styleId="Hyperlink">
    <w:name w:val="Hyperlink"/>
    <w:basedOn w:val="DefaultParagraphFont"/>
    <w:uiPriority w:val="99"/>
    <w:unhideWhenUsed/>
    <w:rsid w:val="00165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edidrop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ChristoferPantelatos</dc:creator>
  <cp:lastModifiedBy>user</cp:lastModifiedBy>
  <cp:revision>55</cp:revision>
  <cp:lastPrinted>2018-07-20T06:36:00Z</cp:lastPrinted>
  <dcterms:created xsi:type="dcterms:W3CDTF">2013-12-23T16:23:00Z</dcterms:created>
  <dcterms:modified xsi:type="dcterms:W3CDTF">2018-07-24T10:45:00Z</dcterms:modified>
</cp:coreProperties>
</file>